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E29" w:rsidRDefault="00767E29" w:rsidP="00EE73FF">
      <w:pPr>
        <w:tabs>
          <w:tab w:val="left" w:pos="11199"/>
        </w:tabs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767E29" w:rsidRDefault="00767E29" w:rsidP="006F79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767E29" w:rsidRDefault="00767E29" w:rsidP="006F79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УСТЬ-КАМЕНСКОГО СЕЛЬСОВЕТА</w:t>
      </w:r>
    </w:p>
    <w:p w:rsidR="00767E29" w:rsidRDefault="00767E29" w:rsidP="006F7924">
      <w:pPr>
        <w:tabs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767E29" w:rsidRDefault="00767E29" w:rsidP="006F79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767E29" w:rsidRDefault="00767E29" w:rsidP="006F79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67E29" w:rsidRDefault="00767E29" w:rsidP="006F79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67E29" w:rsidRDefault="00767E29" w:rsidP="006F79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 </w:t>
      </w:r>
    </w:p>
    <w:p w:rsidR="00767E29" w:rsidRDefault="00767E29" w:rsidP="006F79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67E29" w:rsidRDefault="00767E29" w:rsidP="006F79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67E29" w:rsidRDefault="00767E29" w:rsidP="006F7924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07.05.2013                           с. Усть-Каменка                                                   № 70</w:t>
      </w:r>
    </w:p>
    <w:p w:rsidR="00767E29" w:rsidRDefault="00767E29" w:rsidP="006F7924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67E29" w:rsidRDefault="00767E29" w:rsidP="006F7924">
      <w:pPr>
        <w:pStyle w:val="Heading1"/>
        <w:spacing w:before="0" w:line="240" w:lineRule="auto"/>
        <w:jc w:val="center"/>
        <w:rPr>
          <w:rFonts w:ascii="Times New Roman" w:hAnsi="Times New Roman" w:cs="Times New Roman"/>
          <w:b w:val="0"/>
          <w:bCs w:val="0"/>
          <w:color w:val="000000"/>
        </w:rPr>
      </w:pPr>
      <w:r>
        <w:rPr>
          <w:rFonts w:ascii="Times New Roman" w:hAnsi="Times New Roman" w:cs="Times New Roman"/>
          <w:b w:val="0"/>
          <w:bCs w:val="0"/>
          <w:color w:val="000000"/>
        </w:rPr>
        <w:t>Об определении границ территорий, прилегающих к местам</w:t>
      </w:r>
    </w:p>
    <w:p w:rsidR="00767E29" w:rsidRDefault="00767E29" w:rsidP="006F7924">
      <w:pPr>
        <w:pStyle w:val="Heading1"/>
        <w:spacing w:before="0" w:line="240" w:lineRule="auto"/>
        <w:jc w:val="center"/>
        <w:rPr>
          <w:rFonts w:ascii="Times New Roman" w:hAnsi="Times New Roman" w:cs="Times New Roman"/>
          <w:b w:val="0"/>
          <w:bCs w:val="0"/>
          <w:color w:val="000000"/>
        </w:rPr>
      </w:pPr>
      <w:r>
        <w:rPr>
          <w:rFonts w:ascii="Times New Roman" w:hAnsi="Times New Roman" w:cs="Times New Roman"/>
          <w:b w:val="0"/>
          <w:bCs w:val="0"/>
          <w:color w:val="000000"/>
        </w:rPr>
        <w:t xml:space="preserve"> массового скопления граждан и нахождения </w:t>
      </w:r>
    </w:p>
    <w:p w:rsidR="00767E29" w:rsidRDefault="00767E29" w:rsidP="006F7924">
      <w:pPr>
        <w:pStyle w:val="Heading1"/>
        <w:spacing w:before="0" w:line="240" w:lineRule="auto"/>
        <w:jc w:val="center"/>
        <w:rPr>
          <w:rFonts w:ascii="Times New Roman" w:hAnsi="Times New Roman" w:cs="Times New Roman"/>
          <w:b w:val="0"/>
          <w:bCs w:val="0"/>
          <w:color w:val="000000"/>
        </w:rPr>
      </w:pPr>
      <w:r>
        <w:rPr>
          <w:rFonts w:ascii="Times New Roman" w:hAnsi="Times New Roman" w:cs="Times New Roman"/>
          <w:b w:val="0"/>
          <w:bCs w:val="0"/>
          <w:color w:val="000000"/>
        </w:rPr>
        <w:t xml:space="preserve">источников повышенной опасности, на которых не допускается </w:t>
      </w:r>
    </w:p>
    <w:p w:rsidR="00767E29" w:rsidRDefault="00767E29" w:rsidP="006F7924">
      <w:pPr>
        <w:pStyle w:val="Heading1"/>
        <w:spacing w:before="0" w:line="240" w:lineRule="auto"/>
        <w:jc w:val="center"/>
        <w:rPr>
          <w:rFonts w:ascii="Times New Roman" w:hAnsi="Times New Roman" w:cs="Times New Roman"/>
          <w:b w:val="0"/>
          <w:bCs w:val="0"/>
          <w:color w:val="000000"/>
        </w:rPr>
      </w:pPr>
      <w:r>
        <w:rPr>
          <w:rFonts w:ascii="Times New Roman" w:hAnsi="Times New Roman" w:cs="Times New Roman"/>
          <w:b w:val="0"/>
          <w:bCs w:val="0"/>
          <w:color w:val="000000"/>
        </w:rPr>
        <w:t>розничная продажа алкогольной продукции на территории</w:t>
      </w:r>
    </w:p>
    <w:p w:rsidR="00767E29" w:rsidRDefault="00767E29" w:rsidP="006F7924">
      <w:pPr>
        <w:pStyle w:val="Heading1"/>
        <w:spacing w:before="0" w:line="240" w:lineRule="auto"/>
        <w:jc w:val="center"/>
        <w:rPr>
          <w:rFonts w:ascii="Times New Roman" w:hAnsi="Times New Roman" w:cs="Times New Roman"/>
          <w:b w:val="0"/>
          <w:bCs w:val="0"/>
          <w:color w:val="000000"/>
        </w:rPr>
      </w:pPr>
      <w:r>
        <w:rPr>
          <w:rFonts w:ascii="Times New Roman" w:hAnsi="Times New Roman" w:cs="Times New Roman"/>
          <w:b w:val="0"/>
          <w:bCs w:val="0"/>
          <w:color w:val="000000"/>
        </w:rPr>
        <w:t xml:space="preserve"> Усть-Каменского сельсовета Тогучинского района Новосибирской области</w:t>
      </w:r>
    </w:p>
    <w:p w:rsidR="00767E29" w:rsidRDefault="00767E29" w:rsidP="006F7924">
      <w:pPr>
        <w:spacing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767E29" w:rsidRDefault="00767E29" w:rsidP="006F792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На основании Федерального закона от 22.11.1995 № 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продукции, постановления Правительства Российской Федерации от 27.12.2012 № 1425 «Об определении органами государственной власти  субъектов Российской Федерации мест массового скопления граждан и мест нахождения источников повышенной опасности, в которых не допускается розничная продажа алкогольной продукции, а также определении органами местного самоуправления границ прилегающих к некоторым организациям и объектам территорий, на которых не допускается розничная продажа алкогольной продукции», Устава Усть-Каменского сельсовета  </w:t>
      </w:r>
    </w:p>
    <w:p w:rsidR="00767E29" w:rsidRDefault="00767E29" w:rsidP="006F7924">
      <w:pPr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ПОСТАНОВЛЯЕТ:</w:t>
      </w:r>
    </w:p>
    <w:p w:rsidR="00767E29" w:rsidRDefault="00767E29" w:rsidP="006F792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1.Установить минимальное значение расстояния от организаций и (или) объектов до границ прилегающих территорий, на которых не допускается розничная продажа алкогольной продукции из стационарных объектов торговли и розничная продажа алкогольной продукции при оказании услуг общественного питания, согласно приложения №1.</w:t>
      </w:r>
    </w:p>
    <w:p w:rsidR="00767E29" w:rsidRDefault="00767E29" w:rsidP="006F7924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1.1   от детских, образовательных, медицинских организаций и (или) объектов спорта  – </w:t>
      </w:r>
      <w:smartTag w:uri="urn:schemas-microsoft-com:office:smarttags" w:element="metricconverter">
        <w:smartTagPr>
          <w:attr w:name="ProductID" w:val="50 метров"/>
        </w:smartTagPr>
        <w:r>
          <w:rPr>
            <w:rFonts w:ascii="Times New Roman" w:hAnsi="Times New Roman" w:cs="Times New Roman"/>
            <w:sz w:val="28"/>
            <w:szCs w:val="28"/>
          </w:rPr>
          <w:t>50 метров</w:t>
        </w:r>
      </w:smartTag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67E29" w:rsidRDefault="00767E29" w:rsidP="006F7924">
      <w:pPr>
        <w:numPr>
          <w:ilvl w:val="1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мест массового скопления граждан – </w:t>
      </w:r>
      <w:smartTag w:uri="urn:schemas-microsoft-com:office:smarttags" w:element="metricconverter">
        <w:smartTagPr>
          <w:attr w:name="ProductID" w:val="30 метров"/>
        </w:smartTagPr>
        <w:r>
          <w:rPr>
            <w:rFonts w:ascii="Times New Roman" w:hAnsi="Times New Roman" w:cs="Times New Roman"/>
            <w:sz w:val="28"/>
            <w:szCs w:val="28"/>
          </w:rPr>
          <w:t>30 метров</w:t>
        </w:r>
      </w:smartTag>
      <w:r>
        <w:rPr>
          <w:rFonts w:ascii="Times New Roman" w:hAnsi="Times New Roman" w:cs="Times New Roman"/>
          <w:sz w:val="28"/>
          <w:szCs w:val="28"/>
        </w:rPr>
        <w:t>;</w:t>
      </w:r>
    </w:p>
    <w:p w:rsidR="00767E29" w:rsidRDefault="00767E29" w:rsidP="006F7924">
      <w:pPr>
        <w:numPr>
          <w:ilvl w:val="1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мест нахождения источников повышенной опасности </w:t>
      </w:r>
      <w:smartTag w:uri="urn:schemas-microsoft-com:office:smarttags" w:element="metricconverter">
        <w:smartTagPr>
          <w:attr w:name="ProductID" w:val="-100 метров"/>
        </w:smartTagPr>
        <w:r>
          <w:rPr>
            <w:rFonts w:ascii="Times New Roman" w:hAnsi="Times New Roman" w:cs="Times New Roman"/>
            <w:sz w:val="28"/>
            <w:szCs w:val="28"/>
          </w:rPr>
          <w:t>-100 метров</w:t>
        </w:r>
      </w:smartTag>
      <w:r>
        <w:rPr>
          <w:rFonts w:ascii="Times New Roman" w:hAnsi="Times New Roman" w:cs="Times New Roman"/>
          <w:sz w:val="28"/>
          <w:szCs w:val="28"/>
        </w:rPr>
        <w:t>.</w:t>
      </w:r>
    </w:p>
    <w:p w:rsidR="00767E29" w:rsidRDefault="00767E29" w:rsidP="006F792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2. Определить способ расчета расстояния от организаций и (или) объектов указанных в пункте 1 настоящего постановления до границ прилегающих территорий – по кратчайшему маршруту движения пешехода с учетом сложившийся системы дорог, тротуаров, пешеходных переходов;</w:t>
      </w:r>
    </w:p>
    <w:p w:rsidR="00767E29" w:rsidRDefault="00767E29" w:rsidP="006F792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при наличии обособленной территории – от входа для посетителей на обособленную территорию здания (строения, сооружения), в котором расположены организации и (или) объекты, до входа для посетителей в стационарный торговый объект или объект общественного питания;</w:t>
      </w:r>
    </w:p>
    <w:p w:rsidR="00767E29" w:rsidRDefault="00767E29" w:rsidP="006F792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при отсутствии обособленной территории  – от входа для посетителей в  здание (строение, сооружение), в котором расположены организации и (или) объекты, до входа для посетителей в стационарный торговый объект или объект общественного питания;</w:t>
      </w:r>
    </w:p>
    <w:p w:rsidR="00767E29" w:rsidRDefault="00767E29" w:rsidP="006F792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3.  Расчет максимального значения расстояния от организаций и (или)  объектов, указанных  в пункте 1 настоящего постановления до границ прилегающих территорий, на которых не допускается розничная продажа алкогольной продукции, производить с учетом конкретных особенностей местности и застройки в соответствии с пунктом 6 Правил определения органами местного самоуправления границ прилегающих территорий, на которых не допускается розничная продажа алкогольной продукции утвержденных постановлением Правительства Российской Федерации от 27.12.2012 №1425.</w:t>
      </w:r>
    </w:p>
    <w:p w:rsidR="00767E29" w:rsidRDefault="00767E29" w:rsidP="006F792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4. Опубликовать данное Постановление в периодическом печатном издании «Усть-Каменский Вестник».</w:t>
      </w:r>
    </w:p>
    <w:p w:rsidR="00767E29" w:rsidRDefault="00767E29" w:rsidP="006F792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5. Контроль  за исполнением данного постановления оставляю за собой. </w:t>
      </w:r>
    </w:p>
    <w:p w:rsidR="00767E29" w:rsidRDefault="00767E29" w:rsidP="006F792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7E29" w:rsidRDefault="00767E29" w:rsidP="006F792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Усть-Каменского сельсовета                                               С.Н.Исмагилов  </w:t>
      </w:r>
    </w:p>
    <w:p w:rsidR="00767E29" w:rsidRDefault="00767E29" w:rsidP="006F792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7E29" w:rsidRDefault="00767E29" w:rsidP="006F792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7E29" w:rsidRDefault="00767E29" w:rsidP="006F792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7E29" w:rsidRDefault="00767E29" w:rsidP="006659FF">
      <w:pPr>
        <w:rPr>
          <w:sz w:val="24"/>
          <w:szCs w:val="24"/>
        </w:rPr>
      </w:pPr>
      <w:r w:rsidRPr="000507FB">
        <w:rPr>
          <w:sz w:val="24"/>
          <w:szCs w:val="24"/>
        </w:rPr>
        <w:t xml:space="preserve">       </w:t>
      </w:r>
    </w:p>
    <w:p w:rsidR="00767E29" w:rsidRDefault="00767E29" w:rsidP="006659FF">
      <w:pPr>
        <w:rPr>
          <w:sz w:val="24"/>
          <w:szCs w:val="24"/>
        </w:rPr>
      </w:pPr>
    </w:p>
    <w:p w:rsidR="00767E29" w:rsidRDefault="00767E29" w:rsidP="006659FF">
      <w:pPr>
        <w:rPr>
          <w:sz w:val="24"/>
          <w:szCs w:val="24"/>
        </w:rPr>
      </w:pPr>
    </w:p>
    <w:p w:rsidR="00767E29" w:rsidRDefault="00767E29" w:rsidP="006659FF">
      <w:pPr>
        <w:rPr>
          <w:sz w:val="24"/>
          <w:szCs w:val="24"/>
        </w:rPr>
      </w:pPr>
    </w:p>
    <w:p w:rsidR="00767E29" w:rsidRDefault="00767E29" w:rsidP="006659FF">
      <w:pPr>
        <w:rPr>
          <w:sz w:val="24"/>
          <w:szCs w:val="24"/>
        </w:rPr>
      </w:pPr>
    </w:p>
    <w:p w:rsidR="00767E29" w:rsidRDefault="00767E29" w:rsidP="006659FF">
      <w:pPr>
        <w:rPr>
          <w:sz w:val="24"/>
          <w:szCs w:val="24"/>
        </w:rPr>
      </w:pPr>
    </w:p>
    <w:p w:rsidR="00767E29" w:rsidRPr="00155190" w:rsidRDefault="00767E29" w:rsidP="006659FF">
      <w:pPr>
        <w:rPr>
          <w:sz w:val="24"/>
          <w:szCs w:val="24"/>
        </w:rPr>
      </w:pPr>
      <w:r w:rsidRPr="00155190">
        <w:rPr>
          <w:sz w:val="24"/>
          <w:szCs w:val="24"/>
        </w:rPr>
        <w:object w:dxaOrig="9579" w:dyaOrig="143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25pt;height:717pt" o:ole="">
            <v:imagedata r:id="rId5" o:title=""/>
          </v:shape>
          <o:OLEObject Type="Embed" ProgID="Word.Document.8" ShapeID="_x0000_i1025" DrawAspect="Content" ObjectID="_1432724393" r:id="rId6">
            <o:FieldCodes>\s</o:FieldCodes>
          </o:OLEObject>
        </w:object>
      </w:r>
    </w:p>
    <w:p w:rsidR="00767E29" w:rsidRPr="006659FF" w:rsidRDefault="00767E29" w:rsidP="006659FF">
      <w:pPr>
        <w:rPr>
          <w:sz w:val="28"/>
          <w:szCs w:val="28"/>
        </w:rPr>
      </w:pPr>
      <w:r w:rsidRPr="000507FB">
        <w:rPr>
          <w:sz w:val="24"/>
          <w:szCs w:val="24"/>
        </w:rPr>
        <w:t xml:space="preserve">                                                                          </w:t>
      </w:r>
      <w:r>
        <w:rPr>
          <w:sz w:val="24"/>
          <w:szCs w:val="24"/>
        </w:rPr>
        <w:t xml:space="preserve">                                  </w:t>
      </w:r>
      <w:r w:rsidRPr="000507FB">
        <w:rPr>
          <w:sz w:val="24"/>
          <w:szCs w:val="24"/>
        </w:rPr>
        <w:t xml:space="preserve"> </w:t>
      </w:r>
      <w:r>
        <w:rPr>
          <w:sz w:val="28"/>
          <w:szCs w:val="28"/>
        </w:rPr>
        <w:t xml:space="preserve"> </w:t>
      </w:r>
    </w:p>
    <w:p w:rsidR="00767E29" w:rsidRPr="006659FF" w:rsidRDefault="00767E29" w:rsidP="006F7924">
      <w:pPr>
        <w:tabs>
          <w:tab w:val="left" w:pos="11199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767E29" w:rsidRPr="006659FF" w:rsidRDefault="00767E29">
      <w:pPr>
        <w:rPr>
          <w:sz w:val="28"/>
          <w:szCs w:val="28"/>
        </w:rPr>
      </w:pPr>
    </w:p>
    <w:sectPr w:rsidR="00767E29" w:rsidRPr="006659FF" w:rsidSect="008056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6A55D2"/>
    <w:multiLevelType w:val="multilevel"/>
    <w:tmpl w:val="62AA6A92"/>
    <w:lvl w:ilvl="0">
      <w:start w:val="1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7924"/>
    <w:rsid w:val="000507FB"/>
    <w:rsid w:val="0010048B"/>
    <w:rsid w:val="001176AB"/>
    <w:rsid w:val="00155190"/>
    <w:rsid w:val="00304BCA"/>
    <w:rsid w:val="00496DA0"/>
    <w:rsid w:val="0052346A"/>
    <w:rsid w:val="006659FF"/>
    <w:rsid w:val="006A0B28"/>
    <w:rsid w:val="006F7924"/>
    <w:rsid w:val="00767E29"/>
    <w:rsid w:val="008056E4"/>
    <w:rsid w:val="008E7F48"/>
    <w:rsid w:val="009E4406"/>
    <w:rsid w:val="00E37090"/>
    <w:rsid w:val="00E63EE5"/>
    <w:rsid w:val="00EA0B65"/>
    <w:rsid w:val="00EE73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6E4"/>
    <w:pPr>
      <w:spacing w:after="200" w:line="276" w:lineRule="auto"/>
    </w:pPr>
    <w:rPr>
      <w:rFonts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F7924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F7924"/>
    <w:rPr>
      <w:rFonts w:ascii="Cambria" w:hAnsi="Cambria" w:cs="Cambria"/>
      <w:b/>
      <w:bCs/>
      <w:color w:val="365F91"/>
      <w:sz w:val="28"/>
      <w:szCs w:val="28"/>
    </w:rPr>
  </w:style>
  <w:style w:type="table" w:styleId="TableGrid">
    <w:name w:val="Table Grid"/>
    <w:basedOn w:val="TableNormal"/>
    <w:uiPriority w:val="99"/>
    <w:locked/>
    <w:rsid w:val="006659FF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455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25</TotalTime>
  <Pages>4</Pages>
  <Words>536</Words>
  <Characters>3060</Characters>
  <Application>Microsoft Office Outlook</Application>
  <DocSecurity>0</DocSecurity>
  <Lines>0</Lines>
  <Paragraphs>0</Paragraphs>
  <ScaleCrop>false</ScaleCrop>
  <Company>Inc.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birt</cp:lastModifiedBy>
  <cp:revision>6</cp:revision>
  <dcterms:created xsi:type="dcterms:W3CDTF">2013-04-28T14:10:00Z</dcterms:created>
  <dcterms:modified xsi:type="dcterms:W3CDTF">2013-06-14T07:13:00Z</dcterms:modified>
</cp:coreProperties>
</file>